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D0" w:rsidRDefault="00B26AAC" w:rsidP="008C6E8D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Հանրաքվեի քարոզչության հետ կապված հարցերը կարգավորվում են </w:t>
      </w:r>
      <w:r w:rsidR="004F7C68" w:rsidRPr="004F7C68">
        <w:rPr>
          <w:rFonts w:ascii="GHEA Grapalat" w:hAnsi="GHEA Grapalat"/>
          <w:sz w:val="24"/>
          <w:szCs w:val="24"/>
          <w:lang w:val="hy-AM"/>
        </w:rPr>
        <w:t>«Հանրաքվեի մասին» Հայաստանի Հանրապետության սահմանադրական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5256E">
        <w:rPr>
          <w:rFonts w:ascii="GHEA Grapalat" w:hAnsi="GHEA Grapalat"/>
          <w:sz w:val="24"/>
          <w:szCs w:val="24"/>
          <w:lang w:val="hy-AM"/>
        </w:rPr>
        <w:t xml:space="preserve">(այսուհետ՝ Օրենք) </w:t>
      </w:r>
      <w:r>
        <w:rPr>
          <w:rFonts w:ascii="GHEA Grapalat" w:hAnsi="GHEA Grapalat"/>
          <w:sz w:val="24"/>
          <w:szCs w:val="24"/>
          <w:lang w:val="hy-AM"/>
        </w:rPr>
        <w:t xml:space="preserve">5-րդ գլխում ամրագրված դրույթներով, որտեղ, ի թիվս քարոզչության այլ կանոնների, կարգավորված է նաև քարոզչություն </w:t>
      </w:r>
      <w:r w:rsidR="008C6E8D">
        <w:rPr>
          <w:rFonts w:ascii="GHEA Grapalat" w:hAnsi="GHEA Grapalat"/>
          <w:sz w:val="24"/>
          <w:szCs w:val="24"/>
          <w:lang w:val="hy-AM"/>
        </w:rPr>
        <w:t xml:space="preserve">կատարելու և </w:t>
      </w:r>
      <w:r w:rsidR="008C6E8D" w:rsidRPr="008C6E8D">
        <w:rPr>
          <w:rFonts w:ascii="GHEA Grapalat" w:hAnsi="GHEA Grapalat"/>
          <w:sz w:val="24"/>
          <w:szCs w:val="24"/>
          <w:lang w:val="hy-AM"/>
        </w:rPr>
        <w:t>ցանկացած բնույթի քարոզչական նյութ տարածե</w:t>
      </w:r>
      <w:r w:rsidR="008C6E8D">
        <w:rPr>
          <w:rFonts w:ascii="GHEA Grapalat" w:hAnsi="GHEA Grapalat"/>
          <w:sz w:val="24"/>
          <w:szCs w:val="24"/>
          <w:lang w:val="hy-AM"/>
        </w:rPr>
        <w:t>լու արգելքի հիմնական կանոնները</w:t>
      </w:r>
      <w:r>
        <w:rPr>
          <w:rFonts w:ascii="GHEA Grapalat" w:hAnsi="GHEA Grapalat"/>
          <w:sz w:val="24"/>
          <w:szCs w:val="24"/>
          <w:lang w:val="hy-AM"/>
        </w:rPr>
        <w:t>: Մասնավորապես,</w:t>
      </w:r>
      <w:r w:rsidR="009448D0">
        <w:rPr>
          <w:rFonts w:ascii="GHEA Grapalat" w:hAnsi="GHEA Grapalat"/>
          <w:sz w:val="24"/>
          <w:szCs w:val="24"/>
        </w:rPr>
        <w:t>՝</w:t>
      </w:r>
    </w:p>
    <w:p w:rsidR="009448D0" w:rsidRDefault="009448D0" w:rsidP="008C6E8D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8C6E8D" w:rsidRDefault="009448D0" w:rsidP="008C6E8D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-</w:t>
      </w:r>
      <w:r w:rsidR="008C6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56E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8C6E8D">
        <w:rPr>
          <w:rFonts w:ascii="GHEA Grapalat" w:hAnsi="GHEA Grapalat"/>
          <w:sz w:val="24"/>
          <w:szCs w:val="24"/>
          <w:lang w:val="hy-AM"/>
        </w:rPr>
        <w:t>17-րդ հոդվածի 14-րդ մասի 1-ին կետը սահմանում է, որ «</w:t>
      </w:r>
      <w:r w:rsidR="008C6E8D" w:rsidRPr="008C6E8D">
        <w:rPr>
          <w:rFonts w:ascii="GHEA Grapalat" w:hAnsi="GHEA Grapalat"/>
          <w:sz w:val="24"/>
          <w:szCs w:val="24"/>
          <w:lang w:val="hy-AM"/>
        </w:rPr>
        <w:t>Արգելվում է քարոզչություն կատարել և ցանկացած բնույթի քարոզչական նյութ տարածել`</w:t>
      </w:r>
      <w:r w:rsidR="008C6E8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C6E8D" w:rsidRDefault="008C6E8D" w:rsidP="008C6E8D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8C6E8D">
        <w:rPr>
          <w:rFonts w:ascii="GHEA Grapalat" w:hAnsi="GHEA Grapalat"/>
          <w:sz w:val="24"/>
          <w:szCs w:val="24"/>
          <w:lang w:val="hy-AM"/>
        </w:rPr>
        <w:t xml:space="preserve">1) հանրային ծառայողներին, առողջապահական կամ բժշկական կազմակերպությունների, </w:t>
      </w:r>
      <w:r w:rsidRPr="00BC3B1D">
        <w:rPr>
          <w:rFonts w:ascii="GHEA Grapalat" w:hAnsi="GHEA Grapalat"/>
          <w:b/>
          <w:i/>
          <w:sz w:val="24"/>
          <w:szCs w:val="24"/>
          <w:lang w:val="hy-AM"/>
        </w:rPr>
        <w:t>ուսումնական հաստատությունների, նախադպրոցական ուսումնական հաստատությունների աշխատողներին` իրենց լիազորություններն իրականացնելիս կամ ի պաշտոնե հանդես գալիս</w:t>
      </w:r>
      <w:r w:rsidRPr="008C6E8D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p w:rsidR="009448D0" w:rsidRPr="009448D0" w:rsidRDefault="009448D0" w:rsidP="008C6E8D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94E3B" w:rsidRDefault="008C6E8D" w:rsidP="00D1714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</w:t>
      </w:r>
      <w:r w:rsidR="00BC3B1D">
        <w:rPr>
          <w:rFonts w:ascii="GHEA Grapalat" w:hAnsi="GHEA Grapalat"/>
          <w:sz w:val="24"/>
          <w:szCs w:val="24"/>
          <w:lang w:val="hy-AM"/>
        </w:rPr>
        <w:t>գրյալը նշանակում է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BC3B1D">
        <w:rPr>
          <w:rFonts w:ascii="GHEA Grapalat" w:hAnsi="GHEA Grapalat"/>
          <w:sz w:val="24"/>
          <w:szCs w:val="24"/>
          <w:lang w:val="hy-AM"/>
        </w:rPr>
        <w:t xml:space="preserve"> որ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հաստատությունների, նախադպրոցական ուսումնական հաստատությունների աշխատողներին արգելվում է քարոզչություն կատարել </w:t>
      </w:r>
      <w:r w:rsidR="00C451C7">
        <w:rPr>
          <w:rFonts w:ascii="GHEA Grapalat" w:hAnsi="GHEA Grapalat"/>
          <w:sz w:val="24"/>
          <w:szCs w:val="24"/>
          <w:lang w:val="hy-AM"/>
        </w:rPr>
        <w:t xml:space="preserve">և ցանկացած բնույթի քարոզչական նյութ տարածել </w:t>
      </w:r>
      <w:r w:rsidR="00C451C7" w:rsidRPr="009448D0">
        <w:rPr>
          <w:rFonts w:ascii="GHEA Grapalat" w:hAnsi="GHEA Grapalat"/>
          <w:b/>
          <w:sz w:val="24"/>
          <w:szCs w:val="24"/>
          <w:u w:val="single"/>
          <w:lang w:val="hy-AM"/>
        </w:rPr>
        <w:t>իրենց լիազորություններն իրականացնելիս կամ ի պաշտոնե հանդես գալիս</w:t>
      </w:r>
      <w:r w:rsidR="00C451C7">
        <w:rPr>
          <w:rFonts w:ascii="GHEA Grapalat" w:hAnsi="GHEA Grapalat"/>
          <w:sz w:val="24"/>
          <w:szCs w:val="24"/>
          <w:lang w:val="hy-AM"/>
        </w:rPr>
        <w:t>: «Ի պաշտոնե հանդես գալու» եզրույթն ինքնին նշանակում է, որ անձը չի կարող քարոզչություն կատարել կամ ցանկացած բնույթի քարոզչական նյութ տարածել որպես ուսումնական հաստատության, նախադպրոցական ուսումնական հաստատության աշխատող</w:t>
      </w:r>
      <w:r w:rsidR="002A2D94">
        <w:rPr>
          <w:rFonts w:ascii="GHEA Grapalat" w:hAnsi="GHEA Grapalat"/>
          <w:sz w:val="24"/>
          <w:szCs w:val="24"/>
          <w:lang w:val="hy-AM"/>
        </w:rPr>
        <w:t xml:space="preserve"> ո</w:t>
      </w:r>
      <w:r w:rsidR="00BC3B1D">
        <w:rPr>
          <w:rFonts w:ascii="GHEA Grapalat" w:hAnsi="GHEA Grapalat"/>
          <w:sz w:val="24"/>
          <w:szCs w:val="24"/>
          <w:lang w:val="hy-AM"/>
        </w:rPr>
        <w:t>՛</w:t>
      </w:r>
      <w:r w:rsidR="002A2D94">
        <w:rPr>
          <w:rFonts w:ascii="GHEA Grapalat" w:hAnsi="GHEA Grapalat"/>
          <w:sz w:val="24"/>
          <w:szCs w:val="24"/>
          <w:lang w:val="hy-AM"/>
        </w:rPr>
        <w:t>չ իր լիազորություններն իրականացնելիս, ո</w:t>
      </w:r>
      <w:r w:rsidR="00BC3B1D">
        <w:rPr>
          <w:rFonts w:ascii="GHEA Grapalat" w:hAnsi="GHEA Grapalat"/>
          <w:sz w:val="24"/>
          <w:szCs w:val="24"/>
          <w:lang w:val="hy-AM"/>
        </w:rPr>
        <w:t>՛</w:t>
      </w:r>
      <w:r w:rsidR="002A2D94">
        <w:rPr>
          <w:rFonts w:ascii="GHEA Grapalat" w:hAnsi="GHEA Grapalat"/>
          <w:sz w:val="24"/>
          <w:szCs w:val="24"/>
          <w:lang w:val="hy-AM"/>
        </w:rPr>
        <w:t xml:space="preserve">չ </w:t>
      </w:r>
      <w:r w:rsidR="00594E3B">
        <w:rPr>
          <w:rFonts w:ascii="GHEA Grapalat" w:hAnsi="GHEA Grapalat"/>
          <w:sz w:val="24"/>
          <w:szCs w:val="24"/>
          <w:lang w:val="hy-AM"/>
        </w:rPr>
        <w:t>էլ իր դիրքով պայմանավորված կամ իր դիրքի վկայակոչմամբ հանդես գալիս</w:t>
      </w:r>
      <w:r w:rsidR="002A2D94">
        <w:rPr>
          <w:rFonts w:ascii="GHEA Grapalat" w:hAnsi="GHEA Grapalat"/>
          <w:sz w:val="24"/>
          <w:szCs w:val="24"/>
          <w:lang w:val="hy-AM"/>
        </w:rPr>
        <w:t>:</w:t>
      </w:r>
    </w:p>
    <w:p w:rsidR="009448D0" w:rsidRDefault="00594E3B" w:rsidP="00594E3B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Անհրաժեշտ է ձեռնպահ մնալ քարոզչություն կատարելուց նաև այն դեպքում, երբ իր խոսքը կընկալվի իբրև ուսումնական հաստատության աշխատողի (մասնավորապես՝ ծնողական ժողովներ, ծնողների հետ հավաքներ</w:t>
      </w:r>
      <w:r w:rsidR="009448D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448D0">
        <w:rPr>
          <w:rFonts w:ascii="GHEA Grapalat" w:hAnsi="GHEA Grapalat"/>
          <w:sz w:val="24"/>
          <w:szCs w:val="24"/>
        </w:rPr>
        <w:t>քարոզչական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նյութեր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աշակերտներին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կամ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նրանց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ծնողների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448D0">
        <w:rPr>
          <w:rFonts w:ascii="GHEA Grapalat" w:hAnsi="GHEA Grapalat"/>
          <w:sz w:val="24"/>
          <w:szCs w:val="24"/>
        </w:rPr>
        <w:t>կոլեգաներին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տրամադրել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448D0">
        <w:rPr>
          <w:rFonts w:ascii="GHEA Grapalat" w:hAnsi="GHEA Grapalat"/>
          <w:sz w:val="24"/>
          <w:szCs w:val="24"/>
        </w:rPr>
        <w:t>աշակերտներին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կամ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սաներին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448D0">
        <w:rPr>
          <w:rFonts w:ascii="GHEA Grapalat" w:hAnsi="GHEA Grapalat"/>
          <w:sz w:val="24"/>
          <w:szCs w:val="24"/>
        </w:rPr>
        <w:t>նրանց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ծնողերին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ներգրավել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քարոզչական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հավաքներին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448D0">
        <w:rPr>
          <w:rFonts w:ascii="GHEA Grapalat" w:hAnsi="GHEA Grapalat"/>
          <w:sz w:val="24"/>
          <w:szCs w:val="24"/>
        </w:rPr>
        <w:t>կամ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այլ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քարոզչական</w:t>
      </w:r>
      <w:proofErr w:type="spellEnd"/>
      <w:r w:rsidR="009448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8D0">
        <w:rPr>
          <w:rFonts w:ascii="GHEA Grapalat" w:hAnsi="GHEA Grapalat"/>
          <w:sz w:val="24"/>
          <w:szCs w:val="24"/>
        </w:rPr>
        <w:t>միջոցառումներին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այլն)։ </w:t>
      </w:r>
    </w:p>
    <w:p w:rsidR="0055256E" w:rsidRDefault="009448D0" w:rsidP="00594E3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48D0">
        <w:rPr>
          <w:rFonts w:ascii="GHEA Grapalat" w:hAnsi="GHEA Grapalat"/>
          <w:b/>
          <w:sz w:val="24"/>
          <w:szCs w:val="24"/>
        </w:rPr>
        <w:t>ՈՒՇԱԴՐՈՒԹՅՈՒՆ</w:t>
      </w:r>
      <w:r>
        <w:rPr>
          <w:rFonts w:ascii="GHEA Grapalat" w:hAnsi="GHEA Grapalat"/>
          <w:sz w:val="24"/>
          <w:szCs w:val="24"/>
        </w:rPr>
        <w:t xml:space="preserve"> - </w:t>
      </w:r>
      <w:r w:rsidR="00594E3B">
        <w:rPr>
          <w:rFonts w:ascii="GHEA Grapalat" w:hAnsi="GHEA Grapalat"/>
          <w:sz w:val="24"/>
          <w:szCs w:val="24"/>
          <w:lang w:val="hy-AM"/>
        </w:rPr>
        <w:t>Նշվածը չի կարող ընկալվել որպես տեղամասային ընտրական հանձնաժողովի կազմում ընդգրկվելու կամ ընտրողների գրանցման տեխնիկական սարքավորումը սպասարկող մասնագետ ընդգրկվելու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հարցերում</w:t>
      </w:r>
      <w:proofErr w:type="spellEnd"/>
      <w:r w:rsidR="00594E3B" w:rsidRPr="00594E3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4E3B">
        <w:rPr>
          <w:rFonts w:ascii="GHEA Grapalat" w:hAnsi="GHEA Grapalat"/>
          <w:sz w:val="24"/>
          <w:szCs w:val="24"/>
          <w:lang w:val="hy-AM"/>
        </w:rPr>
        <w:t>խոչընդոտ։ Ընդհակառակը, տեղամասային ընտրական հանձնաժողովի կազմում ընդգրկվելու կամ ընտրողների գրանցման տեխնիկական սարքավորումը սպասարկող մասնագետ նշանակվելու դեպքում նրանք պարտավոր են բարեխղճորեն և օրենքների պահանջների խստիվ պահպանմամբ մասնակցել հանրաքվեի գործընթացին</w:t>
      </w:r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նորից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զերծ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մնալով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քարոզչական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գործունեությունից</w:t>
      </w:r>
      <w:proofErr w:type="spellEnd"/>
      <w:r w:rsidR="00594E3B">
        <w:rPr>
          <w:rFonts w:ascii="GHEA Grapalat" w:hAnsi="GHEA Grapalat"/>
          <w:sz w:val="24"/>
          <w:szCs w:val="24"/>
          <w:lang w:val="hy-AM"/>
        </w:rPr>
        <w:t>։</w:t>
      </w:r>
    </w:p>
    <w:p w:rsidR="009448D0" w:rsidRDefault="009448D0" w:rsidP="0055256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9448D0" w:rsidRDefault="009448D0" w:rsidP="0055256E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5256E" w:rsidRDefault="009448D0" w:rsidP="0055256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- </w:t>
      </w:r>
      <w:r w:rsidR="0055256E">
        <w:rPr>
          <w:rFonts w:ascii="GHEA Grapalat" w:hAnsi="GHEA Grapalat"/>
          <w:sz w:val="24"/>
          <w:szCs w:val="24"/>
          <w:lang w:val="hy-AM"/>
        </w:rPr>
        <w:t xml:space="preserve">Օրենքի 28-րդ հոդվածի 9-րդ մասի </w:t>
      </w:r>
      <w:proofErr w:type="gramStart"/>
      <w:r w:rsidR="0055256E">
        <w:rPr>
          <w:rFonts w:ascii="GHEA Grapalat" w:hAnsi="GHEA Grapalat"/>
          <w:sz w:val="24"/>
          <w:szCs w:val="24"/>
          <w:lang w:val="hy-AM"/>
        </w:rPr>
        <w:t xml:space="preserve">և  </w:t>
      </w:r>
      <w:r w:rsidR="0055256E" w:rsidRPr="004F7C68">
        <w:rPr>
          <w:rFonts w:ascii="GHEA Grapalat" w:hAnsi="GHEA Grapalat"/>
          <w:sz w:val="24"/>
          <w:szCs w:val="24"/>
          <w:lang w:val="hy-AM"/>
        </w:rPr>
        <w:t>«</w:t>
      </w:r>
      <w:proofErr w:type="gramEnd"/>
      <w:r w:rsidR="0055256E" w:rsidRPr="004F7C6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55256E">
        <w:rPr>
          <w:rFonts w:ascii="GHEA Grapalat" w:hAnsi="GHEA Grapalat"/>
          <w:sz w:val="24"/>
          <w:szCs w:val="24"/>
          <w:lang w:val="hy-AM"/>
        </w:rPr>
        <w:t xml:space="preserve">ընտրական </w:t>
      </w:r>
      <w:r w:rsidR="0055256E" w:rsidRPr="004F7C68">
        <w:rPr>
          <w:rFonts w:ascii="GHEA Grapalat" w:hAnsi="GHEA Grapalat"/>
          <w:sz w:val="24"/>
          <w:szCs w:val="24"/>
          <w:lang w:val="hy-AM"/>
        </w:rPr>
        <w:t>օրեն</w:t>
      </w:r>
      <w:r w:rsidR="0055256E">
        <w:rPr>
          <w:rFonts w:ascii="GHEA Grapalat" w:hAnsi="GHEA Grapalat"/>
          <w:sz w:val="24"/>
          <w:szCs w:val="24"/>
          <w:lang w:val="hy-AM"/>
        </w:rPr>
        <w:t>սգիր</w:t>
      </w:r>
      <w:r w:rsidR="0055256E" w:rsidRPr="004F7C68">
        <w:rPr>
          <w:rFonts w:ascii="GHEA Grapalat" w:hAnsi="GHEA Grapalat"/>
          <w:sz w:val="24"/>
          <w:szCs w:val="24"/>
          <w:lang w:val="hy-AM"/>
        </w:rPr>
        <w:t>ք» Հայաստանի Հանրապետության սահմանադրական օրենքի</w:t>
      </w:r>
      <w:r w:rsidR="0055256E">
        <w:rPr>
          <w:rFonts w:ascii="GHEA Grapalat" w:hAnsi="GHEA Grapalat"/>
          <w:sz w:val="24"/>
          <w:szCs w:val="24"/>
          <w:lang w:val="hy-AM"/>
        </w:rPr>
        <w:t xml:space="preserve"> (այսուհետ՝ Ընտրական օրենսգիրք) 21-րդ հոդվածի համաձայն՝  </w:t>
      </w:r>
    </w:p>
    <w:p w:rsidR="0055256E" w:rsidRPr="0055256E" w:rsidRDefault="0055256E" w:rsidP="0055256E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5256E">
        <w:rPr>
          <w:rFonts w:ascii="GHEA Grapalat" w:hAnsi="GHEA Grapalat"/>
          <w:sz w:val="24"/>
          <w:szCs w:val="24"/>
          <w:lang w:val="hy-AM"/>
        </w:rPr>
        <w:t>«2. Հանրության համար տեսանելի քարոզչական պաստառ, քարոզչական տպագիր և այլ նյութեր կարող են փակցվել միայն`</w:t>
      </w:r>
    </w:p>
    <w:p w:rsidR="0055256E" w:rsidRPr="0055256E" w:rsidRDefault="0055256E" w:rsidP="0055256E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5256E">
        <w:rPr>
          <w:rFonts w:ascii="GHEA Grapalat" w:hAnsi="GHEA Grapalat"/>
          <w:sz w:val="24"/>
          <w:szCs w:val="24"/>
          <w:lang w:val="hy-AM"/>
        </w:rPr>
        <w:t>1) հատուկ այդ նպատակով առանձնացված տեղերում, վճարովի գովազդային վահանակներում, ընտրական շտաբների վրա.</w:t>
      </w:r>
    </w:p>
    <w:p w:rsidR="0055256E" w:rsidRPr="009448D0" w:rsidRDefault="0055256E" w:rsidP="0055256E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</w:rPr>
      </w:pPr>
      <w:r w:rsidRPr="0055256E">
        <w:rPr>
          <w:rFonts w:ascii="GHEA Grapalat" w:hAnsi="GHEA Grapalat"/>
          <w:sz w:val="24"/>
          <w:szCs w:val="24"/>
          <w:lang w:val="hy-AM"/>
        </w:rPr>
        <w:t>2) ֆիզիկական անձանց համաձայնությամբ` նրանց պատկանող կամ նրանց տիրապետման ներքո գտնվող շենքերի, շինությունների (</w:t>
      </w:r>
      <w:r w:rsidRPr="0055256E">
        <w:rPr>
          <w:rFonts w:ascii="GHEA Grapalat" w:hAnsi="GHEA Grapalat"/>
          <w:b/>
          <w:i/>
          <w:sz w:val="24"/>
          <w:szCs w:val="24"/>
          <w:lang w:val="hy-AM"/>
        </w:rPr>
        <w:t>բացառությամբ պետական և համայնքային սեփականություն հանդիսացող շենքերի, հանրակրթական դպրոցների</w:t>
      </w:r>
      <w:r w:rsidRPr="0055256E">
        <w:rPr>
          <w:rFonts w:ascii="GHEA Grapalat" w:hAnsi="GHEA Grapalat"/>
          <w:sz w:val="24"/>
          <w:szCs w:val="24"/>
          <w:lang w:val="hy-AM"/>
        </w:rPr>
        <w:t xml:space="preserve">, բազմաբնակարան կամ ստորաբաժանված շենքերի, հասարակական սննդի կամ առևտրի օբյեկտների), տրանսպորտային միջոցների (բացառությամբ հասարակական տրանսպորտի և տաքսու) վրա կամ դրանց ներսում: </w:t>
      </w:r>
      <w:r w:rsidR="009448D0">
        <w:rPr>
          <w:rFonts w:ascii="GHEA Grapalat" w:hAnsi="GHEA Grapalat"/>
          <w:sz w:val="24"/>
          <w:szCs w:val="24"/>
        </w:rPr>
        <w:t>…</w:t>
      </w:r>
    </w:p>
    <w:p w:rsidR="0055256E" w:rsidRPr="0055256E" w:rsidRDefault="0055256E" w:rsidP="0055256E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5256E">
        <w:rPr>
          <w:rFonts w:ascii="GHEA Grapalat" w:hAnsi="GHEA Grapalat"/>
          <w:sz w:val="24"/>
          <w:szCs w:val="24"/>
          <w:lang w:val="hy-AM"/>
        </w:rPr>
        <w:t>3. Նախընտրական քարոզչությունն սկսելուց 10 օր առաջ համայնքի ղեկավարը պարտավոր է համայնքի տարածքում քարոզչական պաստառ, քարոզչական տպագիր և այլ նյութեր փակցնելու համար անվճար տեղեր առանձնացնել (</w:t>
      </w:r>
      <w:r w:rsidRPr="0055256E">
        <w:rPr>
          <w:rFonts w:ascii="GHEA Grapalat" w:hAnsi="GHEA Grapalat"/>
          <w:b/>
          <w:i/>
          <w:sz w:val="24"/>
          <w:szCs w:val="24"/>
          <w:lang w:val="hy-AM"/>
        </w:rPr>
        <w:t>բացառությամբ հանրակրթական դպրոցների</w:t>
      </w:r>
      <w:r w:rsidRPr="0055256E">
        <w:rPr>
          <w:rFonts w:ascii="GHEA Grapalat" w:hAnsi="GHEA Grapalat"/>
          <w:sz w:val="24"/>
          <w:szCs w:val="24"/>
          <w:lang w:val="hy-AM"/>
        </w:rPr>
        <w:t>)` սահմանելով այնպիսի պայմաններ, որոնք համայնքի ղեկավարի և ավագանու անդամի թեկնածուների, ընտրություններին մասնակցող կուսակ</w:t>
      </w:r>
      <w:r w:rsidR="00F64062">
        <w:rPr>
          <w:rFonts w:ascii="GHEA Grapalat" w:hAnsi="GHEA Grapalat"/>
          <w:sz w:val="24"/>
          <w:szCs w:val="24"/>
          <w:lang w:val="hy-AM"/>
        </w:rPr>
        <w:softHyphen/>
      </w:r>
      <w:r w:rsidRPr="0055256E">
        <w:rPr>
          <w:rFonts w:ascii="GHEA Grapalat" w:hAnsi="GHEA Grapalat"/>
          <w:sz w:val="24"/>
          <w:szCs w:val="24"/>
          <w:lang w:val="hy-AM"/>
        </w:rPr>
        <w:t>ցությունների համար կապահովեն հավասար հնարավորություններ (հավասար մակերես): Սույն լիազորությունը համայնքի ղեկավարի համար պարտադիր լիազորություն է:</w:t>
      </w:r>
      <w:r w:rsidR="001757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8D0">
        <w:rPr>
          <w:rFonts w:ascii="GHEA Grapalat" w:hAnsi="GHEA Grapalat"/>
          <w:sz w:val="24"/>
          <w:szCs w:val="24"/>
        </w:rPr>
        <w:t>…</w:t>
      </w:r>
      <w:r w:rsidR="00175761">
        <w:rPr>
          <w:rFonts w:ascii="GHEA Grapalat" w:hAnsi="GHEA Grapalat"/>
          <w:sz w:val="24"/>
          <w:szCs w:val="24"/>
          <w:lang w:val="hy-AM"/>
        </w:rPr>
        <w:t>»։</w:t>
      </w:r>
    </w:p>
    <w:p w:rsidR="009448D0" w:rsidRDefault="009448D0" w:rsidP="00D1714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5256E" w:rsidRDefault="00175761" w:rsidP="00D1714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Վերոգրյալը նշանակում է, որ ո</w:t>
      </w:r>
      <w:r w:rsidR="002A2D94">
        <w:rPr>
          <w:rFonts w:ascii="GHEA Grapalat" w:hAnsi="GHEA Grapalat"/>
          <w:sz w:val="24"/>
          <w:szCs w:val="24"/>
          <w:lang w:val="hy-AM"/>
        </w:rPr>
        <w:t>ւսումնական հաստատությունների, նախադպրոցական ուսումնական հաստատությունների աշխատակիցներին քարոզչության կատարումից և ցանկացած բնույթի քարոզչական նյութ տար</w:t>
      </w:r>
      <w:r w:rsidR="00BC3B1D">
        <w:rPr>
          <w:rFonts w:ascii="GHEA Grapalat" w:hAnsi="GHEA Grapalat"/>
          <w:sz w:val="24"/>
          <w:szCs w:val="24"/>
          <w:lang w:val="hy-AM"/>
        </w:rPr>
        <w:t>ա</w:t>
      </w:r>
      <w:r w:rsidR="002A2D94">
        <w:rPr>
          <w:rFonts w:ascii="GHEA Grapalat" w:hAnsi="GHEA Grapalat"/>
          <w:sz w:val="24"/>
          <w:szCs w:val="24"/>
          <w:lang w:val="hy-AM"/>
        </w:rPr>
        <w:t xml:space="preserve">ծելուց </w:t>
      </w:r>
      <w:r w:rsidR="002A2D94" w:rsidRPr="00175761">
        <w:rPr>
          <w:rFonts w:ascii="GHEA Grapalat" w:hAnsi="GHEA Grapalat"/>
          <w:sz w:val="24"/>
          <w:szCs w:val="24"/>
          <w:lang w:val="hy-AM"/>
        </w:rPr>
        <w:t>զերծ պահելու համար օրենսդիրը քարոզչության</w:t>
      </w:r>
      <w:r w:rsidR="00BC3B1D" w:rsidRPr="00175761">
        <w:rPr>
          <w:rFonts w:ascii="GHEA Grapalat" w:hAnsi="GHEA Grapalat"/>
          <w:sz w:val="24"/>
          <w:szCs w:val="24"/>
          <w:lang w:val="hy-AM"/>
        </w:rPr>
        <w:t xml:space="preserve"> իրականացման համար տրամադրվող շենքերի, շինությունների </w:t>
      </w:r>
      <w:r w:rsidR="002A2D94" w:rsidRPr="00175761">
        <w:rPr>
          <w:rFonts w:ascii="GHEA Grapalat" w:hAnsi="GHEA Grapalat"/>
          <w:sz w:val="24"/>
          <w:szCs w:val="24"/>
          <w:lang w:val="hy-AM"/>
        </w:rPr>
        <w:t xml:space="preserve">շարքում </w:t>
      </w:r>
      <w:r w:rsidR="00BC3B1D" w:rsidRPr="00175761">
        <w:rPr>
          <w:rFonts w:ascii="GHEA Grapalat" w:hAnsi="GHEA Grapalat"/>
          <w:sz w:val="24"/>
          <w:szCs w:val="24"/>
          <w:lang w:val="hy-AM"/>
        </w:rPr>
        <w:t xml:space="preserve">որպես բացառություն սահմանում է </w:t>
      </w:r>
      <w:r w:rsidR="002A2D94" w:rsidRPr="00175761">
        <w:rPr>
          <w:rFonts w:ascii="GHEA Grapalat" w:hAnsi="GHEA Grapalat"/>
          <w:sz w:val="24"/>
          <w:szCs w:val="24"/>
          <w:lang w:val="hy-AM"/>
        </w:rPr>
        <w:t>պետական և համայնքային սեփականություն հանդիսացող շենքերը, որոնց մեջ մտնում են</w:t>
      </w:r>
      <w:r w:rsidR="002A2D94">
        <w:rPr>
          <w:rFonts w:ascii="GHEA Grapalat" w:hAnsi="GHEA Grapalat"/>
          <w:sz w:val="24"/>
          <w:szCs w:val="24"/>
          <w:lang w:val="hy-AM"/>
        </w:rPr>
        <w:t xml:space="preserve"> նաև նախակրթական ուսումնական հաստատությունները, </w:t>
      </w:r>
      <w:r w:rsidR="002A2D94" w:rsidRPr="002A2D94">
        <w:rPr>
          <w:rFonts w:ascii="GHEA Grapalat" w:hAnsi="GHEA Grapalat"/>
          <w:sz w:val="24"/>
          <w:szCs w:val="24"/>
          <w:lang w:val="hy-AM"/>
        </w:rPr>
        <w:t>հանրակրթական դպրոցների</w:t>
      </w:r>
      <w:r w:rsidR="002A2D94">
        <w:rPr>
          <w:rFonts w:ascii="GHEA Grapalat" w:hAnsi="GHEA Grapalat"/>
          <w:sz w:val="24"/>
          <w:szCs w:val="24"/>
          <w:lang w:val="hy-AM"/>
        </w:rPr>
        <w:t xml:space="preserve"> շենքերը</w:t>
      </w:r>
      <w:r w:rsidR="0055256E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Ավելին, «</w:t>
      </w:r>
      <w:r w:rsidRPr="0055256E">
        <w:rPr>
          <w:rFonts w:ascii="GHEA Grapalat" w:hAnsi="GHEA Grapalat"/>
          <w:b/>
          <w:i/>
          <w:sz w:val="24"/>
          <w:szCs w:val="24"/>
          <w:lang w:val="hy-AM"/>
        </w:rPr>
        <w:t xml:space="preserve">հանրակրթական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դպրոցներ</w:t>
      </w:r>
      <w:r>
        <w:rPr>
          <w:rFonts w:ascii="GHEA Grapalat" w:hAnsi="GHEA Grapalat"/>
          <w:sz w:val="24"/>
          <w:szCs w:val="24"/>
          <w:lang w:val="hy-AM"/>
        </w:rPr>
        <w:t xml:space="preserve">»-ը օրենսդիրն առանձնակի է շեշտել՝ դրանց տակ ի նկատի ունենալով ոչ միայն այն հանրակրթական դպրոցները, որոնք զբաղեցնում են </w:t>
      </w:r>
      <w:r w:rsidRPr="00175761">
        <w:rPr>
          <w:rFonts w:ascii="GHEA Grapalat" w:hAnsi="GHEA Grapalat"/>
          <w:sz w:val="24"/>
          <w:szCs w:val="24"/>
          <w:lang w:val="hy-AM"/>
        </w:rPr>
        <w:t>«պետական և համայնքային սեփականություն հանդիսացող շենքերը»</w:t>
      </w:r>
      <w:r>
        <w:rPr>
          <w:rFonts w:ascii="GHEA Grapalat" w:hAnsi="GHEA Grapalat"/>
          <w:sz w:val="24"/>
          <w:szCs w:val="24"/>
          <w:lang w:val="hy-AM"/>
        </w:rPr>
        <w:t xml:space="preserve">, այլ ցանկացած հանրակրթական դպրոց՝ քարոզչությունից զերծ մնալու հարցում կարևորելով գործունեության տեսակը, ոչ թե հանրակրթական դպրոցների կողմից զբաղեցվող շենքերի սեփականության ձևը։ </w:t>
      </w:r>
      <w:r w:rsidR="0055256E" w:rsidRPr="00175761">
        <w:rPr>
          <w:rFonts w:ascii="GHEA Grapalat" w:hAnsi="GHEA Grapalat"/>
          <w:sz w:val="24"/>
          <w:szCs w:val="24"/>
          <w:lang w:val="hy-AM"/>
        </w:rPr>
        <w:t>Հաշվի</w:t>
      </w:r>
      <w:r w:rsidR="0055256E">
        <w:rPr>
          <w:rFonts w:ascii="GHEA Grapalat" w:hAnsi="GHEA Grapalat"/>
          <w:sz w:val="24"/>
          <w:szCs w:val="24"/>
          <w:lang w:val="hy-AM"/>
        </w:rPr>
        <w:t xml:space="preserve"> առնելով այն հանգամանքը, որ որոշ համայնքներում </w:t>
      </w:r>
      <w:r w:rsidR="0055256E" w:rsidRPr="0055256E">
        <w:rPr>
          <w:rFonts w:ascii="GHEA Grapalat" w:hAnsi="GHEA Grapalat"/>
          <w:sz w:val="24"/>
          <w:szCs w:val="24"/>
          <w:lang w:val="hy-AM"/>
        </w:rPr>
        <w:t xml:space="preserve">ժողովներ, հանդիպումներ և </w:t>
      </w:r>
      <w:r w:rsidR="0055256E" w:rsidRPr="0055256E">
        <w:rPr>
          <w:rFonts w:ascii="GHEA Grapalat" w:hAnsi="GHEA Grapalat"/>
          <w:sz w:val="24"/>
          <w:szCs w:val="24"/>
          <w:lang w:val="hy-AM"/>
        </w:rPr>
        <w:lastRenderedPageBreak/>
        <w:t>հանրաքվեի հետ կապված այլ միջոցառումներ կազմակերպելու նպատակով քարոզչության կողմերին տրամադրվող դահլիճ (շինություն) առկա է միայն հանրակրթական ուսումնական հաստատություններում, օրենսդիրը սահմանել է, որ հանրակրթական ուսումնական հաստատությունների դահլիճները քարոզչության կողմերին կարող են տրամադրվել միայն ժամը 18:00-ից հետո կամ ոչ աշխատանքային օրերին և միայն այն դեպքերում, եթե տվյալ համայնքում (Երևանի վարչական շրջանում) գոյություն չունեն քարոզչության անցկացման համար համապատասխան այլ դահլիճներ։</w:t>
      </w:r>
    </w:p>
    <w:p w:rsidR="009448D0" w:rsidRDefault="009448D0" w:rsidP="00D1714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BC3B1D" w:rsidRPr="00A423BA" w:rsidRDefault="00A423BA" w:rsidP="0030286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Օրենքի և Ընտրական օրենսգրքի կանոնակարգումների համաձայն՝ </w:t>
      </w:r>
      <w:r w:rsidRPr="00A423BA">
        <w:rPr>
          <w:rFonts w:ascii="GHEA Grapalat" w:hAnsi="GHEA Grapalat"/>
          <w:sz w:val="24"/>
          <w:szCs w:val="24"/>
          <w:lang w:val="hy-AM"/>
        </w:rPr>
        <w:t xml:space="preserve">ընտրական հանձնաժողովի կազմում կարող են ընդգրկվել ընտրական իրավունք ունեցող </w:t>
      </w:r>
      <w:r>
        <w:rPr>
          <w:rFonts w:ascii="GHEA Grapalat" w:hAnsi="GHEA Grapalat"/>
          <w:sz w:val="24"/>
          <w:szCs w:val="24"/>
          <w:lang w:val="hy-AM"/>
        </w:rPr>
        <w:t xml:space="preserve">անձինք։ Տեղամասային </w:t>
      </w:r>
      <w:r w:rsidRPr="00A423BA">
        <w:rPr>
          <w:rFonts w:ascii="GHEA Grapalat" w:hAnsi="GHEA Grapalat"/>
          <w:sz w:val="24"/>
          <w:szCs w:val="24"/>
          <w:lang w:val="hy-AM"/>
        </w:rPr>
        <w:t xml:space="preserve">ընտրական հանձնաժողովում ընդգրկվելու </w:t>
      </w:r>
      <w:r>
        <w:rPr>
          <w:rFonts w:ascii="GHEA Grapalat" w:hAnsi="GHEA Grapalat"/>
          <w:sz w:val="24"/>
          <w:szCs w:val="24"/>
          <w:lang w:val="hy-AM"/>
        </w:rPr>
        <w:t xml:space="preserve">համար անձը պետք է ունենա նաև </w:t>
      </w:r>
      <w:r w:rsidRPr="00A423BA">
        <w:rPr>
          <w:rFonts w:ascii="GHEA Grapalat" w:hAnsi="GHEA Grapalat"/>
          <w:sz w:val="24"/>
          <w:szCs w:val="24"/>
          <w:lang w:val="hy-AM"/>
        </w:rPr>
        <w:t>որակավորման վկայական:</w:t>
      </w:r>
    </w:p>
    <w:p w:rsidR="00253308" w:rsidRDefault="00253308" w:rsidP="002A2D9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Օրենսդիրը սահմանել է նաև այն անձանց ցանկը, ովքեր չեն կարող ընդգրկվել ընտրական հանձնաժողովների կազմում։ Այսպիսով, ը</w:t>
      </w:r>
      <w:r w:rsidRPr="00253308">
        <w:rPr>
          <w:rFonts w:ascii="GHEA Grapalat" w:hAnsi="GHEA Grapalat"/>
          <w:sz w:val="24"/>
          <w:szCs w:val="24"/>
          <w:lang w:val="hy-AM"/>
        </w:rPr>
        <w:t>նտրական հանձնաժողովի անդամ չեն կարող լինել Հայաստանի Հանրապետության քրեական օրենսգրքի 149-154.6-րդ հոդվածներով նախատեսված հանցանքների, ինչպես նաև դիտավորությամբ կատարված միջին ծանրության, ծանր կամ առանձնապես ծանր հանցանքների համար դատվածություն ունեցող անձինք: Տարածքային և տեղամասային ընտրական հանձնաժողովների անդամ չեն կարող լինել Ազգային ժողովի պատգամավորները, նախարարները և նրանց տեղակալները, համայնքների ղեկավարները, մարզպետները և նրանց տեղակալները, դատավորները, դատախազները, քննչական մարմիններում ծառայողները, ոստիկանությունում, ազգային անվտանգության, դատական ակտերի հարկադիր կատարման, քրեակատարողական, պրոբացիայի, փրկարար ծառայություններում ծառայողները, զինծառայողները, վստահված անձինք, ընտրություններին մասնակցող կուսակցության, համայնքի ղեկավարի և ավագանու անդամի թեկնածուի լիազոր ներկայացուցիչները, դիտորդները, թեկնածուները: Տարածքային ընտրական հանձնաժողովների անդամ չեն կարող լինել նաև ավագանու անդամները:</w:t>
      </w:r>
    </w:p>
    <w:p w:rsidR="00253308" w:rsidRPr="008C1275" w:rsidRDefault="00253308" w:rsidP="002A2D9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Վերը նշված ցանկում ուսումնական, </w:t>
      </w:r>
      <w:r w:rsidRPr="008C1275">
        <w:rPr>
          <w:rFonts w:ascii="GHEA Grapalat" w:hAnsi="GHEA Grapalat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և հանրակրթական </w:t>
      </w:r>
      <w:r w:rsidRPr="008C1275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հաստատությունների աշխատողները </w:t>
      </w:r>
      <w:r w:rsidR="002D3196" w:rsidRPr="008C1275">
        <w:rPr>
          <w:rFonts w:ascii="GHEA Grapalat" w:hAnsi="GHEA Grapalat"/>
          <w:sz w:val="24"/>
          <w:szCs w:val="24"/>
          <w:lang w:val="hy-AM"/>
        </w:rPr>
        <w:t xml:space="preserve">ընդգրկված </w:t>
      </w:r>
      <w:r w:rsidR="00943FBB" w:rsidRPr="008C1275">
        <w:rPr>
          <w:rFonts w:ascii="GHEA Grapalat" w:hAnsi="GHEA Grapalat"/>
          <w:sz w:val="24"/>
          <w:szCs w:val="24"/>
          <w:lang w:val="hy-AM"/>
        </w:rPr>
        <w:t>չեն, ինչը նշանակում</w:t>
      </w:r>
      <w:r w:rsidR="008C1275" w:rsidRPr="008C1275">
        <w:rPr>
          <w:rFonts w:ascii="GHEA Grapalat" w:hAnsi="GHEA Grapalat"/>
          <w:sz w:val="24"/>
          <w:szCs w:val="24"/>
          <w:lang w:val="hy-AM"/>
        </w:rPr>
        <w:t xml:space="preserve"> է, որ </w:t>
      </w:r>
      <w:r w:rsidR="008C1275" w:rsidRPr="008C1275">
        <w:rPr>
          <w:rFonts w:ascii="Calibri" w:hAnsi="Calibri" w:cs="Calibri"/>
          <w:sz w:val="24"/>
          <w:szCs w:val="24"/>
          <w:lang w:val="hy-AM"/>
        </w:rPr>
        <w:t> </w:t>
      </w:r>
      <w:r w:rsidR="008C1275" w:rsidRPr="008C1275">
        <w:rPr>
          <w:rFonts w:ascii="GHEA Grapalat" w:hAnsi="GHEA Grapalat"/>
          <w:sz w:val="24"/>
          <w:szCs w:val="24"/>
          <w:lang w:val="hy-AM"/>
        </w:rPr>
        <w:t>ընտրական իրավունք և ընտրական հանձնաժողովում ընդգրկվելու որակավորման վկայական ունեցող ուսումնական հաստատությունների աշխատողները</w:t>
      </w:r>
      <w:r w:rsidR="008C1275">
        <w:rPr>
          <w:rFonts w:ascii="GHEA Grapalat" w:hAnsi="GHEA Grapalat"/>
          <w:sz w:val="24"/>
          <w:szCs w:val="24"/>
          <w:lang w:val="hy-AM"/>
        </w:rPr>
        <w:t xml:space="preserve"> կարող են ընդգրկվել ընտրական հանձնաժողովների կազմերում։</w:t>
      </w:r>
    </w:p>
    <w:p w:rsidR="001F435E" w:rsidRPr="001F435E" w:rsidRDefault="00253308" w:rsidP="006F6A9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274BA">
        <w:rPr>
          <w:rFonts w:ascii="GHEA Grapalat" w:hAnsi="GHEA Grapalat"/>
          <w:sz w:val="24"/>
          <w:szCs w:val="24"/>
          <w:lang w:val="hy-AM"/>
        </w:rPr>
        <w:t>Տ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արակարծության տեղիք </w:t>
      </w:r>
      <w:r w:rsidR="005274BA">
        <w:rPr>
          <w:rFonts w:ascii="GHEA Grapalat" w:hAnsi="GHEA Grapalat"/>
          <w:sz w:val="24"/>
          <w:szCs w:val="24"/>
          <w:lang w:val="hy-AM"/>
        </w:rPr>
        <w:t>կարող է տալ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այն հարցը, թե</w:t>
      </w:r>
      <w:r w:rsidR="005274BA">
        <w:rPr>
          <w:rFonts w:ascii="GHEA Grapalat" w:hAnsi="GHEA Grapalat"/>
          <w:sz w:val="24"/>
          <w:szCs w:val="24"/>
          <w:lang w:val="hy-AM"/>
        </w:rPr>
        <w:t xml:space="preserve"> արդյո՞ք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վերոնշյալ սուբյեկտներ</w:t>
      </w:r>
      <w:r w:rsidR="005274BA">
        <w:rPr>
          <w:rFonts w:ascii="GHEA Grapalat" w:hAnsi="GHEA Grapalat"/>
          <w:sz w:val="24"/>
          <w:szCs w:val="24"/>
          <w:lang w:val="hy-AM"/>
        </w:rPr>
        <w:t>ը,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ընդգրկված լինե</w:t>
      </w:r>
      <w:r w:rsidR="005274BA">
        <w:rPr>
          <w:rFonts w:ascii="GHEA Grapalat" w:hAnsi="GHEA Grapalat"/>
          <w:sz w:val="24"/>
          <w:szCs w:val="24"/>
          <w:lang w:val="hy-AM"/>
        </w:rPr>
        <w:t>լով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ընտրական հանձնաժողովներում</w:t>
      </w:r>
      <w:r w:rsidR="005274BA">
        <w:rPr>
          <w:rFonts w:ascii="GHEA Grapalat" w:hAnsi="GHEA Grapalat"/>
          <w:sz w:val="24"/>
          <w:szCs w:val="24"/>
          <w:lang w:val="hy-AM"/>
        </w:rPr>
        <w:t>՝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5274BA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 w:rsidR="001031F7">
        <w:rPr>
          <w:rFonts w:ascii="GHEA Grapalat" w:hAnsi="GHEA Grapalat"/>
          <w:sz w:val="24"/>
          <w:szCs w:val="24"/>
          <w:lang w:val="hy-AM"/>
        </w:rPr>
        <w:t>անդամներ կամ տեխնիկական սարք</w:t>
      </w:r>
      <w:r w:rsidR="005274BA">
        <w:rPr>
          <w:rFonts w:ascii="GHEA Grapalat" w:hAnsi="GHEA Grapalat"/>
          <w:sz w:val="24"/>
          <w:szCs w:val="24"/>
          <w:lang w:val="hy-AM"/>
        </w:rPr>
        <w:t>ավորումը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սպասարկող մասնագետներ, կարող են քարոզչություն </w:t>
      </w:r>
      <w:r w:rsidR="005274BA">
        <w:rPr>
          <w:rFonts w:ascii="GHEA Grapalat" w:hAnsi="GHEA Grapalat"/>
          <w:sz w:val="24"/>
          <w:szCs w:val="24"/>
          <w:lang w:val="hy-AM"/>
        </w:rPr>
        <w:t>իրական</w:t>
      </w:r>
      <w:r w:rsidR="001031F7">
        <w:rPr>
          <w:rFonts w:ascii="GHEA Grapalat" w:hAnsi="GHEA Grapalat"/>
          <w:sz w:val="24"/>
          <w:szCs w:val="24"/>
          <w:lang w:val="hy-AM"/>
        </w:rPr>
        <w:t>ա</w:t>
      </w:r>
      <w:r w:rsidR="005274BA">
        <w:rPr>
          <w:rFonts w:ascii="GHEA Grapalat" w:hAnsi="GHEA Grapalat"/>
          <w:sz w:val="24"/>
          <w:szCs w:val="24"/>
          <w:lang w:val="hy-AM"/>
        </w:rPr>
        <w:t>ց</w:t>
      </w:r>
      <w:r w:rsidR="001031F7">
        <w:rPr>
          <w:rFonts w:ascii="GHEA Grapalat" w:hAnsi="GHEA Grapalat"/>
          <w:sz w:val="24"/>
          <w:szCs w:val="24"/>
          <w:lang w:val="hy-AM"/>
        </w:rPr>
        <w:t>նել</w:t>
      </w:r>
      <w:r w:rsidR="005274BA">
        <w:rPr>
          <w:rFonts w:ascii="GHEA Grapalat" w:hAnsi="GHEA Grapalat"/>
          <w:sz w:val="24"/>
          <w:szCs w:val="24"/>
          <w:lang w:val="hy-AM"/>
        </w:rPr>
        <w:t>։ Ս</w:t>
      </w:r>
      <w:r w:rsidR="001031F7">
        <w:rPr>
          <w:rFonts w:ascii="GHEA Grapalat" w:hAnsi="GHEA Grapalat"/>
          <w:sz w:val="24"/>
          <w:szCs w:val="24"/>
          <w:lang w:val="hy-AM"/>
        </w:rPr>
        <w:t>ակայն օրենսդիր</w:t>
      </w:r>
      <w:r w:rsidR="008C762C">
        <w:rPr>
          <w:rFonts w:ascii="GHEA Grapalat" w:hAnsi="GHEA Grapalat"/>
          <w:sz w:val="24"/>
          <w:szCs w:val="24"/>
          <w:lang w:val="hy-AM"/>
        </w:rPr>
        <w:t>ն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այդ հարցին</w:t>
      </w:r>
      <w:r w:rsidR="005274BA">
        <w:rPr>
          <w:rFonts w:ascii="GHEA Grapalat" w:hAnsi="GHEA Grapalat"/>
          <w:sz w:val="24"/>
          <w:szCs w:val="24"/>
          <w:lang w:val="hy-AM"/>
        </w:rPr>
        <w:t xml:space="preserve"> ևս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տվել է սպառիչ </w:t>
      </w:r>
      <w:r w:rsidR="001031F7">
        <w:rPr>
          <w:rFonts w:ascii="GHEA Grapalat" w:hAnsi="GHEA Grapalat"/>
          <w:sz w:val="24"/>
          <w:szCs w:val="24"/>
          <w:lang w:val="hy-AM"/>
        </w:rPr>
        <w:lastRenderedPageBreak/>
        <w:t>պատասխան</w:t>
      </w:r>
      <w:r w:rsidR="008C762C">
        <w:rPr>
          <w:rFonts w:ascii="GHEA Grapalat" w:hAnsi="GHEA Grapalat"/>
          <w:sz w:val="24"/>
          <w:szCs w:val="24"/>
          <w:lang w:val="hy-AM"/>
        </w:rPr>
        <w:t>։</w:t>
      </w:r>
      <w:r w:rsidR="00EE0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A97">
        <w:rPr>
          <w:rFonts w:ascii="GHEA Grapalat" w:hAnsi="GHEA Grapalat"/>
          <w:sz w:val="24"/>
          <w:szCs w:val="24"/>
          <w:lang w:val="hy-AM"/>
        </w:rPr>
        <w:t xml:space="preserve">Օրենքի 15-րդ հոդվածի 4-րդ մասը հղում է կատարում </w:t>
      </w:r>
      <w:r w:rsidR="00EE0839">
        <w:rPr>
          <w:rFonts w:ascii="GHEA Grapalat" w:hAnsi="GHEA Grapalat"/>
          <w:sz w:val="24"/>
          <w:szCs w:val="24"/>
          <w:lang w:val="hy-AM"/>
        </w:rPr>
        <w:t>Ընտրական օրենսգրք</w:t>
      </w:r>
      <w:r w:rsidR="00EE0839" w:rsidRPr="00EE0839">
        <w:rPr>
          <w:rFonts w:ascii="GHEA Grapalat" w:hAnsi="GHEA Grapalat"/>
          <w:sz w:val="24"/>
          <w:szCs w:val="24"/>
          <w:lang w:val="hy-AM"/>
        </w:rPr>
        <w:t>ի</w:t>
      </w:r>
      <w:r w:rsidR="00264A97">
        <w:rPr>
          <w:rFonts w:ascii="GHEA Grapalat" w:hAnsi="GHEA Grapalat"/>
          <w:sz w:val="24"/>
          <w:szCs w:val="24"/>
          <w:lang w:val="hy-AM"/>
        </w:rPr>
        <w:t>ն, որի</w:t>
      </w:r>
      <w:r w:rsidR="00EE0839" w:rsidRPr="00EE0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839">
        <w:rPr>
          <w:rFonts w:ascii="GHEA Grapalat" w:hAnsi="GHEA Grapalat"/>
          <w:sz w:val="24"/>
          <w:szCs w:val="24"/>
          <w:lang w:val="hy-AM"/>
        </w:rPr>
        <w:t xml:space="preserve">39-րդ հոդվածի </w:t>
      </w:r>
      <w:r w:rsidR="00611262">
        <w:rPr>
          <w:rFonts w:ascii="GHEA Grapalat" w:hAnsi="GHEA Grapalat"/>
          <w:sz w:val="24"/>
          <w:szCs w:val="24"/>
          <w:lang w:val="hy-AM"/>
        </w:rPr>
        <w:t xml:space="preserve">  </w:t>
      </w:r>
      <w:r w:rsidR="00EE0839">
        <w:rPr>
          <w:rFonts w:ascii="GHEA Grapalat" w:hAnsi="GHEA Grapalat"/>
          <w:sz w:val="24"/>
          <w:szCs w:val="24"/>
          <w:lang w:val="hy-AM"/>
        </w:rPr>
        <w:t>1-ի</w:t>
      </w:r>
      <w:r w:rsidR="00611262">
        <w:rPr>
          <w:rFonts w:ascii="GHEA Grapalat" w:hAnsi="GHEA Grapalat"/>
          <w:sz w:val="24"/>
          <w:szCs w:val="24"/>
          <w:lang w:val="hy-AM"/>
        </w:rPr>
        <w:t>ն մասի</w:t>
      </w:r>
      <w:r w:rsidR="00EE0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8C762C">
        <w:rPr>
          <w:rFonts w:ascii="GHEA Grapalat" w:hAnsi="GHEA Grapalat"/>
          <w:sz w:val="24"/>
          <w:szCs w:val="24"/>
          <w:lang w:val="hy-AM"/>
        </w:rPr>
        <w:t>համաձայն՝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031F7" w:rsidRPr="001031F7">
        <w:rPr>
          <w:rFonts w:ascii="GHEA Grapalat" w:hAnsi="GHEA Grapalat"/>
          <w:sz w:val="24"/>
          <w:szCs w:val="24"/>
          <w:lang w:val="hy-AM"/>
        </w:rPr>
        <w:t>Ընտրական հանձնաժողովի անդամն ընտրական հանձնաժողովում գործում է անկախ և չի ներկայացնում իրեն նշանակողին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»: </w:t>
      </w:r>
      <w:r w:rsidR="00EE0839">
        <w:rPr>
          <w:rFonts w:ascii="GHEA Grapalat" w:hAnsi="GHEA Grapalat"/>
          <w:sz w:val="24"/>
          <w:szCs w:val="24"/>
          <w:lang w:val="hy-AM"/>
        </w:rPr>
        <w:t xml:space="preserve">Քաղաքական զսպվածության և անկախության վերաբերյալ այս օրենսդրական կարգավորումը </w:t>
      </w:r>
      <w:r w:rsidR="001031F7">
        <w:rPr>
          <w:rFonts w:ascii="GHEA Grapalat" w:hAnsi="GHEA Grapalat"/>
          <w:sz w:val="24"/>
          <w:szCs w:val="24"/>
          <w:lang w:val="hy-AM"/>
        </w:rPr>
        <w:t>վերաբերում է</w:t>
      </w:r>
      <w:r w:rsidR="00EE0839">
        <w:rPr>
          <w:rFonts w:ascii="GHEA Grapalat" w:hAnsi="GHEA Grapalat"/>
          <w:sz w:val="24"/>
          <w:szCs w:val="24"/>
          <w:lang w:val="hy-AM"/>
        </w:rPr>
        <w:t xml:space="preserve"> նաև տեխնիկական սարքը սպասարկող մասնագետներին:</w:t>
      </w:r>
      <w:r w:rsidR="001F435E">
        <w:rPr>
          <w:rFonts w:ascii="GHEA Grapalat" w:hAnsi="GHEA Grapalat"/>
          <w:sz w:val="24"/>
          <w:szCs w:val="24"/>
          <w:lang w:val="hy-AM"/>
        </w:rPr>
        <w:t xml:space="preserve"> Ավելին, Օրենքի 17-րդ հոդվածի </w:t>
      </w:r>
      <w:r w:rsidR="001F435E" w:rsidRPr="001F435E">
        <w:rPr>
          <w:rFonts w:ascii="GHEA Grapalat" w:hAnsi="GHEA Grapalat"/>
          <w:sz w:val="24"/>
          <w:szCs w:val="24"/>
          <w:lang w:val="hy-AM"/>
        </w:rPr>
        <w:t>14-րդ մասի 4-րդ մասով հստակ ամրագրված է, որ «արգելվում է քարոզչություն կատարել և ցանկացած բնույթի քարոզչական նյութ տարածել` (…) ընտրական հանձնաժողովների անդամներին.»։</w:t>
      </w:r>
    </w:p>
    <w:p w:rsidR="006F6A90" w:rsidRDefault="00EE0839" w:rsidP="006F6A90">
      <w:pPr>
        <w:spacing w:after="0"/>
        <w:ind w:firstLine="720"/>
        <w:jc w:val="both"/>
        <w:rPr>
          <w:rFonts w:ascii="GHEA Grapalat" w:hAnsi="GHEA Grapalat" w:cs="Courier New"/>
          <w:bCs/>
          <w:sz w:val="24"/>
          <w:szCs w:val="24"/>
        </w:rPr>
      </w:pPr>
      <w:r w:rsidRPr="00EE0839">
        <w:rPr>
          <w:rFonts w:ascii="GHEA Grapalat" w:hAnsi="GHEA Grapalat"/>
          <w:sz w:val="24"/>
          <w:szCs w:val="24"/>
          <w:lang w:val="hy-AM"/>
        </w:rPr>
        <w:t>«Հանրաքվեի մասին» Հայաստանի Հանրապետության սահմանադրական օրենքի</w:t>
      </w:r>
      <w:r w:rsidR="001031F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«</w:t>
      </w:r>
      <w:r w:rsidRPr="00EE0839">
        <w:rPr>
          <w:rFonts w:ascii="GHEA Grapalat" w:hAnsi="GHEA Grapalat"/>
          <w:sz w:val="24"/>
          <w:szCs w:val="24"/>
          <w:lang w:val="hy-AM"/>
        </w:rPr>
        <w:t>Ընտրական օրենսգիրք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EE0839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սահմանադրական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կարգավորումների համակարգային վերլուծության հաշվառմամբ՝ ուսումնական հաստատություների, նախադպրոցական </w:t>
      </w:r>
      <w:r w:rsidR="001F435E">
        <w:rPr>
          <w:rFonts w:ascii="GHEA Grapalat" w:hAnsi="GHEA Grapalat"/>
          <w:sz w:val="24"/>
          <w:szCs w:val="24"/>
          <w:lang w:val="hy-AM"/>
        </w:rPr>
        <w:t xml:space="preserve">և հանրակրթական </w:t>
      </w:r>
      <w:r>
        <w:rPr>
          <w:rFonts w:ascii="GHEA Grapalat" w:hAnsi="GHEA Grapalat"/>
          <w:sz w:val="24"/>
          <w:szCs w:val="24"/>
          <w:lang w:val="hy-AM"/>
        </w:rPr>
        <w:t xml:space="preserve">հաստատությունների աշխատողներին արգելվում է </w:t>
      </w:r>
      <w:r w:rsidR="006F6A90" w:rsidRPr="006F6A90">
        <w:rPr>
          <w:rFonts w:ascii="GHEA Grapalat" w:hAnsi="GHEA Grapalat"/>
          <w:sz w:val="24"/>
          <w:szCs w:val="24"/>
          <w:lang w:val="hy-AM"/>
        </w:rPr>
        <w:t>քարոզչություն կատարել և ցանկացած բնույթի քարոզչական նյութ տարածել</w:t>
      </w:r>
      <w:r w:rsidR="006F6A90">
        <w:rPr>
          <w:rFonts w:ascii="GHEA Grapalat" w:hAnsi="GHEA Grapalat"/>
          <w:sz w:val="24"/>
          <w:szCs w:val="24"/>
          <w:lang w:val="hy-AM"/>
        </w:rPr>
        <w:t xml:space="preserve">, որի խախտման դեպքում Վարչական իրավախախտումների վերաբերյալ օրենսգրքի </w:t>
      </w:r>
      <w:r w:rsidR="006F6A90" w:rsidRPr="006F6A90">
        <w:rPr>
          <w:rFonts w:ascii="GHEA Grapalat" w:hAnsi="GHEA Grapalat"/>
          <w:bCs/>
          <w:sz w:val="24"/>
          <w:szCs w:val="24"/>
          <w:lang w:val="hy-AM"/>
        </w:rPr>
        <w:t>40.8-րդ</w:t>
      </w:r>
      <w:r w:rsidR="006F6A90">
        <w:rPr>
          <w:rFonts w:ascii="GHEA Grapalat" w:hAnsi="GHEA Grapalat"/>
          <w:bCs/>
          <w:sz w:val="24"/>
          <w:szCs w:val="24"/>
          <w:lang w:val="hy-AM"/>
        </w:rPr>
        <w:t xml:space="preserve"> հոդվածի 1-ին մասը սահմանում է, որ </w:t>
      </w:r>
      <w:r w:rsidR="006F6A90" w:rsidRPr="006F6A90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="006F6A90">
        <w:rPr>
          <w:rFonts w:ascii="GHEA Grapalat" w:hAnsi="GHEA Grapalat" w:cs="Courier New"/>
          <w:bCs/>
          <w:sz w:val="24"/>
          <w:szCs w:val="24"/>
          <w:lang w:val="hy-AM"/>
        </w:rPr>
        <w:t>ք</w:t>
      </w:r>
      <w:r w:rsidR="006F6A90" w:rsidRPr="006F6A90">
        <w:rPr>
          <w:rFonts w:ascii="GHEA Grapalat" w:hAnsi="GHEA Grapalat" w:cs="Courier New"/>
          <w:bCs/>
          <w:sz w:val="24"/>
          <w:szCs w:val="24"/>
          <w:lang w:val="hy-AM"/>
        </w:rPr>
        <w:t>արոզչության իրականացման համար օրենքով սահմանված ժամանակահատվածում նախընտրական կամ հանրաքվեի քարոզչություն կատարելու իրավունք չունեցող անձանց կողմից նախընտրական կամ հանրաքվեի քարոզչություն կատարելը և ցանկացած բնույթի քարոզչական նյութ տարածելը</w:t>
      </w:r>
      <w:r w:rsidR="006F6A90">
        <w:rPr>
          <w:rFonts w:ascii="GHEA Grapalat" w:hAnsi="GHEA Grapalat" w:cs="Courier New"/>
          <w:bCs/>
          <w:sz w:val="24"/>
          <w:szCs w:val="24"/>
          <w:lang w:val="hy-AM"/>
        </w:rPr>
        <w:t xml:space="preserve"> </w:t>
      </w:r>
      <w:r w:rsidR="006F6A90" w:rsidRPr="006F6A90">
        <w:rPr>
          <w:rFonts w:ascii="GHEA Grapalat" w:hAnsi="GHEA Grapalat" w:cs="Courier New"/>
          <w:bCs/>
          <w:sz w:val="24"/>
          <w:szCs w:val="24"/>
          <w:lang w:val="hy-AM"/>
        </w:rPr>
        <w:t>առաջացնում են տուգանքի նշանակում քաղաքացիների նկատմամբ` նվազագույն աշխատավարձի հարյուրապատիկից մինչև երկուհարյուրապատիկի չափով, և պաշտոնատար անձանց նկատմամբ` երկուհարյուրապատիկից մինչև չորսհարյուրապատիկի չափով:</w:t>
      </w:r>
    </w:p>
    <w:sectPr w:rsidR="006F6A90" w:rsidSect="00F64062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40"/>
    <w:rsid w:val="001031F7"/>
    <w:rsid w:val="001604DF"/>
    <w:rsid w:val="00175761"/>
    <w:rsid w:val="001F435E"/>
    <w:rsid w:val="00253308"/>
    <w:rsid w:val="00264A97"/>
    <w:rsid w:val="002A2D94"/>
    <w:rsid w:val="002B72B1"/>
    <w:rsid w:val="002D3196"/>
    <w:rsid w:val="00302864"/>
    <w:rsid w:val="004E6E93"/>
    <w:rsid w:val="004F7C68"/>
    <w:rsid w:val="005274BA"/>
    <w:rsid w:val="0055256E"/>
    <w:rsid w:val="00594E3B"/>
    <w:rsid w:val="005E179B"/>
    <w:rsid w:val="005E4BB3"/>
    <w:rsid w:val="00611262"/>
    <w:rsid w:val="00634F23"/>
    <w:rsid w:val="006F6A90"/>
    <w:rsid w:val="007870B0"/>
    <w:rsid w:val="007C3540"/>
    <w:rsid w:val="00817CEB"/>
    <w:rsid w:val="008C1275"/>
    <w:rsid w:val="008C6E8D"/>
    <w:rsid w:val="008C762C"/>
    <w:rsid w:val="00943FBB"/>
    <w:rsid w:val="009448D0"/>
    <w:rsid w:val="00A423BA"/>
    <w:rsid w:val="00B03AD2"/>
    <w:rsid w:val="00B26AAC"/>
    <w:rsid w:val="00BC3B1D"/>
    <w:rsid w:val="00C451C7"/>
    <w:rsid w:val="00D17147"/>
    <w:rsid w:val="00EE0839"/>
    <w:rsid w:val="00F64062"/>
    <w:rsid w:val="00F9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A18D6-B5E5-4551-B56B-46F6B2D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styleId="a5">
    <w:name w:val="Balloon Text"/>
    <w:basedOn w:val="a"/>
    <w:link w:val="a6"/>
    <w:uiPriority w:val="99"/>
    <w:semiHidden/>
    <w:unhideWhenUsed/>
    <w:rsid w:val="00B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9CEB-399D-4631-8EB2-718E7E56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Alvard Kaxyan</dc:creator>
  <cp:keywords>https:/mul-edu.gov.am/tasks/docs/attachment.php?id=325837&amp;fn=4Texekanq.docx&amp;out=1&amp;token=</cp:keywords>
  <cp:lastModifiedBy>grasenyak-operator</cp:lastModifiedBy>
  <cp:revision>2</cp:revision>
  <cp:lastPrinted>2020-02-17T09:54:00Z</cp:lastPrinted>
  <dcterms:created xsi:type="dcterms:W3CDTF">2020-02-17T09:54:00Z</dcterms:created>
  <dcterms:modified xsi:type="dcterms:W3CDTF">2020-02-17T09:54:00Z</dcterms:modified>
</cp:coreProperties>
</file>